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F0" w:rsidRPr="001271F6" w:rsidRDefault="001271F6" w:rsidP="001271F6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1271F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Curriculum Vitae (CV)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411"/>
        <w:gridCol w:w="5389"/>
      </w:tblGrid>
      <w:tr w:rsidR="001271F6" w:rsidRPr="003711DC" w:rsidTr="001271F6">
        <w:trPr>
          <w:trHeight w:val="872"/>
        </w:trPr>
        <w:tc>
          <w:tcPr>
            <w:tcW w:w="5411" w:type="dxa"/>
          </w:tcPr>
          <w:p w:rsidR="001271F6" w:rsidRPr="001271F6" w:rsidRDefault="001271F6" w:rsidP="00CF1E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5389" w:type="dxa"/>
          </w:tcPr>
          <w:p w:rsidR="001271F6" w:rsidRPr="006E532E" w:rsidRDefault="001564A4" w:rsidP="00CF1E0D">
            <w:pPr>
              <w:bidi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B427EE" wp14:editId="1323936F">
                  <wp:extent cx="942975" cy="9334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F6" w:rsidRPr="003711DC" w:rsidTr="001271F6">
        <w:tc>
          <w:tcPr>
            <w:tcW w:w="5411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rst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 AFSHIN</w:t>
            </w:r>
          </w:p>
        </w:tc>
        <w:tc>
          <w:tcPr>
            <w:tcW w:w="5389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name: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KHAZAEI</w:t>
            </w:r>
          </w:p>
        </w:tc>
      </w:tr>
      <w:tr w:rsidR="001271F6" w:rsidRPr="003711DC" w:rsidTr="001271F6">
        <w:tc>
          <w:tcPr>
            <w:tcW w:w="5411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of birth: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5389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E-Mail: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a.khazaei91@yahoo.com</w:t>
            </w:r>
          </w:p>
        </w:tc>
      </w:tr>
      <w:tr w:rsidR="001271F6" w:rsidRPr="003711DC" w:rsidTr="001271F6">
        <w:tc>
          <w:tcPr>
            <w:tcW w:w="5411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Address: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Hamadan- Modarres</w:t>
            </w:r>
          </w:p>
        </w:tc>
        <w:tc>
          <w:tcPr>
            <w:tcW w:w="5389" w:type="dxa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number: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09183143075</w:t>
            </w:r>
          </w:p>
        </w:tc>
      </w:tr>
      <w:tr w:rsidR="001271F6" w:rsidRPr="003711DC" w:rsidTr="001271F6">
        <w:tc>
          <w:tcPr>
            <w:tcW w:w="10800" w:type="dxa"/>
            <w:gridSpan w:val="2"/>
          </w:tcPr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</w:p>
        </w:tc>
      </w:tr>
      <w:tr w:rsidR="001271F6" w:rsidRPr="003711DC" w:rsidTr="001271F6"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degree: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thesis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1B2B01"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Exploring Experiences of Post-Traumatic Stress in the exposure to type of Pre-hospital Emergencies in Emergency Medical Technicians: A Mixed Method Study</w:t>
            </w:r>
          </w:p>
          <w:p w:rsidR="001271F6" w:rsidRDefault="001271F6" w:rsidP="001271F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graduation: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="001B2B01">
              <w:rPr>
                <w:rFonts w:cs="B Nazanin"/>
                <w:sz w:val="24"/>
                <w:szCs w:val="24"/>
              </w:rPr>
              <w:t>2018</w:t>
            </w:r>
          </w:p>
          <w:p w:rsidR="001271F6" w:rsidRPr="001271F6" w:rsidRDefault="001271F6" w:rsidP="001271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 degree average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1B2B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18/47</w:t>
            </w:r>
          </w:p>
        </w:tc>
      </w:tr>
      <w:tr w:rsidR="001271F6" w:rsidRPr="003711DC" w:rsidTr="001271F6"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’s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degree: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</w:p>
          <w:p w:rsidR="001271F6" w:rsidRPr="001B2B01" w:rsidRDefault="001271F6" w:rsidP="001B2B01">
            <w:pPr>
              <w:jc w:val="both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of dissertation: </w:t>
            </w:r>
            <w:r w:rsidR="001B2B01"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Effect Training using Emergency Severity Index (ESI) on nurse’s performance and length of stay patients in the emergency department best therapeutic and educational center</w:t>
            </w:r>
          </w:p>
          <w:p w:rsidR="001271F6" w:rsidRDefault="001271F6" w:rsidP="001271F6">
            <w:pPr>
              <w:jc w:val="both"/>
              <w:rPr>
                <w:rFonts w:cs="B Nazanin"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graduation: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="001B2B01">
              <w:rPr>
                <w:rFonts w:cs="B Nazanin"/>
                <w:sz w:val="24"/>
                <w:szCs w:val="24"/>
              </w:rPr>
              <w:t>2015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’s degree average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18/87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Bachelor’s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degree: 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dissertation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if there was)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1271F6" w:rsidRDefault="001271F6" w:rsidP="001271F6">
            <w:pPr>
              <w:jc w:val="both"/>
              <w:rPr>
                <w:rFonts w:cs="B Nazanin"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graduation: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Bachelor’s degree average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Associate’s degree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1271F6" w:rsidRDefault="001271F6" w:rsidP="001271F6">
            <w:pPr>
              <w:jc w:val="both"/>
              <w:rPr>
                <w:rFonts w:cs="B Nazanin"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graduation: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Associate’s degree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average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Diploma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degree:  </w:t>
            </w:r>
          </w:p>
          <w:p w:rsidR="001271F6" w:rsidRDefault="001271F6" w:rsidP="001271F6">
            <w:pPr>
              <w:jc w:val="both"/>
              <w:rPr>
                <w:rFonts w:cs="B Nazanin"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graduation: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  <w:p w:rsidR="001271F6" w:rsidRPr="003711DC" w:rsidRDefault="001271F6" w:rsidP="001271F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Diploma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 average</w:t>
            </w: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Executive experiences: </w:t>
            </w:r>
          </w:p>
          <w:p w:rsidR="001B2B01" w:rsidRPr="001B2B01" w:rsidRDefault="001B2B01" w:rsidP="001B2B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charge of emergency shift 115 in 1386-1388</w:t>
            </w:r>
          </w:p>
          <w:p w:rsidR="001B2B01" w:rsidRPr="001B2B01" w:rsidRDefault="001B2B01" w:rsidP="001B2B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Member of the HSR Committee of the Center for the Management of Medical Accidents and Emergencies in Hamedan Province for 2 years</w:t>
            </w:r>
          </w:p>
          <w:p w:rsidR="001B2B01" w:rsidRPr="001B2B01" w:rsidRDefault="001B2B01" w:rsidP="001B2B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Responsible for the education of medical emergencies in Hamadan province for 2 years and 11 months</w:t>
            </w:r>
          </w:p>
          <w:p w:rsidR="001271F6" w:rsidRPr="001B2B01" w:rsidRDefault="001B2B01" w:rsidP="001B2B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 of Hamadan Medical Emergency and Accident Management Center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Experiences in journal management: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Membership in state, national, and international communities: 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271F6" w:rsidRPr="001B2B01" w:rsidRDefault="001B2B01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Cooperation in the general mobilization plan for resuscitation and first aid training 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2012-13</w:t>
            </w: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Honors: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Teaching experiences: 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in training courses and workshops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Entrepreneurship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Published books: </w:t>
            </w:r>
          </w:p>
          <w:p w:rsidR="001271F6" w:rsidRP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projects: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 grants: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grants: 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Experience as being supervisor in </w:t>
            </w:r>
            <w:r w:rsidR="007006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projects, dissertation, or thesis: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Experience as being advisor in </w:t>
            </w:r>
            <w:r w:rsidR="007006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projects, dissertation, or thesis: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in meeting, journal club, and conferences: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Published articles:</w:t>
            </w:r>
          </w:p>
          <w:p w:rsidR="001B2B01" w:rsidRPr="00D661E7" w:rsidRDefault="001B2B01" w:rsidP="001B2B01">
            <w:pPr>
              <w:bidi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6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The effects of the Emergency Severity Index triage education via problem-based learning on the triage nurses' performance and the patients’ length of stay in the Emergency 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7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Predictors of out of hospital cardiac arrest outcomes in pre-hospital settings; a retrospective cross-sectional study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8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Effect of cardamom aromas on the chemotherapy-induced nausea and vomiting in cancer patients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9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Evaluation of factors affecting emergency department length of stay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10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The most and least stressful prehospital emergencies from emergency medical technicians’ view point; a cross-sectional study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11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ASSESSMENT OF INTENSIVE CARE UNIT NURSES’KNOWLEDGE, ATTITUDE, AND PRACTICE OF PHYSICAL RESTRAINT USE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12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Evaluation of airway management proficiency in pre-hospital emergency setting; a simulation study</w:t>
              </w:r>
            </w:hyperlink>
          </w:p>
          <w:p w:rsidR="001B2B01" w:rsidRPr="00D661E7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hyperlink r:id="rId13" w:history="1">
              <w:r w:rsidR="001B2B01" w:rsidRPr="00D661E7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Prevalence and related factors of post-traumatic stress disorder in emergency medical technicians; a cross-sectional study</w:t>
              </w:r>
            </w:hyperlink>
          </w:p>
          <w:p w:rsidR="001271F6" w:rsidRPr="001B2B01" w:rsidRDefault="001564A4" w:rsidP="001B2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4" w:history="1">
              <w:r w:rsidR="001B2B01" w:rsidRPr="001B2B01">
                <w:rPr>
                  <w:rFonts w:asciiTheme="majorBidi" w:hAnsiTheme="majorBidi" w:cs="B Titr"/>
                  <w:b/>
                  <w:bCs/>
                  <w:sz w:val="24"/>
                  <w:szCs w:val="24"/>
                  <w:lang w:bidi="fa-IR"/>
                </w:rPr>
                <w:t>Relationship of moral climate and moral distress with job involvement among nurses working in hospitals affiliated with Hamadan university of medical sciences in 2020</w:t>
              </w:r>
            </w:hyperlink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press articles:</w:t>
            </w:r>
          </w:p>
          <w:p w:rsidR="001271F6" w:rsidRDefault="001271F6" w:rsidP="001271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71F6" w:rsidRPr="003711DC" w:rsidTr="001271F6">
        <w:trPr>
          <w:trHeight w:val="1065"/>
        </w:trPr>
        <w:tc>
          <w:tcPr>
            <w:tcW w:w="10800" w:type="dxa"/>
            <w:gridSpan w:val="2"/>
          </w:tcPr>
          <w:p w:rsidR="001271F6" w:rsidRDefault="001271F6" w:rsidP="007006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Experience as being reviewer (book, </w:t>
            </w:r>
            <w:r w:rsidR="007006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conference, research projects, etc):</w:t>
            </w:r>
          </w:p>
          <w:p w:rsidR="001B2B01" w:rsidRDefault="001B2B01" w:rsidP="007006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Referee of Shahid Beheshti Journal Archives of Academic Emergency Medicine (AAEM)</w:t>
            </w:r>
          </w:p>
        </w:tc>
      </w:tr>
    </w:tbl>
    <w:p w:rsidR="001271F6" w:rsidRPr="001271F6" w:rsidRDefault="001271F6" w:rsidP="001271F6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sectPr w:rsidR="001271F6" w:rsidRPr="0012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scvtAdvTT577c760c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AFA"/>
    <w:multiLevelType w:val="hybridMultilevel"/>
    <w:tmpl w:val="765E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0AE4"/>
    <w:multiLevelType w:val="hybridMultilevel"/>
    <w:tmpl w:val="CBD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470"/>
    <w:multiLevelType w:val="hybridMultilevel"/>
    <w:tmpl w:val="78C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3D6A"/>
    <w:multiLevelType w:val="hybridMultilevel"/>
    <w:tmpl w:val="5B94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1BC2"/>
    <w:multiLevelType w:val="hybridMultilevel"/>
    <w:tmpl w:val="A300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5898"/>
    <w:multiLevelType w:val="hybridMultilevel"/>
    <w:tmpl w:val="07AE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3F89"/>
    <w:multiLevelType w:val="hybridMultilevel"/>
    <w:tmpl w:val="4E26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FC0"/>
    <w:multiLevelType w:val="hybridMultilevel"/>
    <w:tmpl w:val="1B8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60F"/>
    <w:multiLevelType w:val="hybridMultilevel"/>
    <w:tmpl w:val="143C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67CD"/>
    <w:multiLevelType w:val="hybridMultilevel"/>
    <w:tmpl w:val="D316A420"/>
    <w:lvl w:ilvl="0" w:tplc="0F3E42A4">
      <w:numFmt w:val="none"/>
      <w:lvlText w:val=""/>
      <w:lvlJc w:val="left"/>
      <w:pPr>
        <w:tabs>
          <w:tab w:val="num" w:pos="360"/>
        </w:tabs>
      </w:pPr>
    </w:lvl>
    <w:lvl w:ilvl="1" w:tplc="0CE279C0" w:tentative="1">
      <w:start w:val="1"/>
      <w:numFmt w:val="lowerLetter"/>
      <w:lvlText w:val="%2."/>
      <w:lvlJc w:val="left"/>
      <w:pPr>
        <w:ind w:left="1440" w:hanging="360"/>
      </w:pPr>
    </w:lvl>
    <w:lvl w:ilvl="2" w:tplc="2FE83F7C" w:tentative="1">
      <w:start w:val="1"/>
      <w:numFmt w:val="lowerRoman"/>
      <w:lvlText w:val="%3."/>
      <w:lvlJc w:val="right"/>
      <w:pPr>
        <w:ind w:left="2160" w:hanging="180"/>
      </w:pPr>
    </w:lvl>
    <w:lvl w:ilvl="3" w:tplc="E5F68B60" w:tentative="1">
      <w:start w:val="1"/>
      <w:numFmt w:val="decimal"/>
      <w:lvlText w:val="%4."/>
      <w:lvlJc w:val="left"/>
      <w:pPr>
        <w:ind w:left="2880" w:hanging="360"/>
      </w:pPr>
    </w:lvl>
    <w:lvl w:ilvl="4" w:tplc="653E741E" w:tentative="1">
      <w:start w:val="1"/>
      <w:numFmt w:val="lowerLetter"/>
      <w:lvlText w:val="%5."/>
      <w:lvlJc w:val="left"/>
      <w:pPr>
        <w:ind w:left="3600" w:hanging="360"/>
      </w:pPr>
    </w:lvl>
    <w:lvl w:ilvl="5" w:tplc="278204A6" w:tentative="1">
      <w:start w:val="1"/>
      <w:numFmt w:val="lowerRoman"/>
      <w:lvlText w:val="%6."/>
      <w:lvlJc w:val="right"/>
      <w:pPr>
        <w:ind w:left="4320" w:hanging="180"/>
      </w:pPr>
    </w:lvl>
    <w:lvl w:ilvl="6" w:tplc="D1A8C4FA" w:tentative="1">
      <w:start w:val="1"/>
      <w:numFmt w:val="decimal"/>
      <w:lvlText w:val="%7."/>
      <w:lvlJc w:val="left"/>
      <w:pPr>
        <w:ind w:left="5040" w:hanging="360"/>
      </w:pPr>
    </w:lvl>
    <w:lvl w:ilvl="7" w:tplc="4CDE3678" w:tentative="1">
      <w:start w:val="1"/>
      <w:numFmt w:val="lowerLetter"/>
      <w:lvlText w:val="%8."/>
      <w:lvlJc w:val="left"/>
      <w:pPr>
        <w:ind w:left="5760" w:hanging="360"/>
      </w:pPr>
    </w:lvl>
    <w:lvl w:ilvl="8" w:tplc="052A9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C6742"/>
    <w:multiLevelType w:val="hybridMultilevel"/>
    <w:tmpl w:val="F306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74DFA"/>
    <w:multiLevelType w:val="hybridMultilevel"/>
    <w:tmpl w:val="5310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47CAB"/>
    <w:multiLevelType w:val="hybridMultilevel"/>
    <w:tmpl w:val="8C029284"/>
    <w:lvl w:ilvl="0" w:tplc="59627230">
      <w:numFmt w:val="none"/>
      <w:lvlText w:val=""/>
      <w:lvlJc w:val="left"/>
      <w:pPr>
        <w:tabs>
          <w:tab w:val="num" w:pos="360"/>
        </w:tabs>
      </w:pPr>
    </w:lvl>
    <w:lvl w:ilvl="1" w:tplc="1E841CA0" w:tentative="1">
      <w:start w:val="1"/>
      <w:numFmt w:val="lowerLetter"/>
      <w:lvlText w:val="%2."/>
      <w:lvlJc w:val="left"/>
      <w:pPr>
        <w:ind w:left="1440" w:hanging="360"/>
      </w:pPr>
    </w:lvl>
    <w:lvl w:ilvl="2" w:tplc="B1408538" w:tentative="1">
      <w:start w:val="1"/>
      <w:numFmt w:val="lowerRoman"/>
      <w:lvlText w:val="%3."/>
      <w:lvlJc w:val="right"/>
      <w:pPr>
        <w:ind w:left="2160" w:hanging="180"/>
      </w:pPr>
    </w:lvl>
    <w:lvl w:ilvl="3" w:tplc="3476EBE6" w:tentative="1">
      <w:start w:val="1"/>
      <w:numFmt w:val="decimal"/>
      <w:lvlText w:val="%4."/>
      <w:lvlJc w:val="left"/>
      <w:pPr>
        <w:ind w:left="2880" w:hanging="360"/>
      </w:pPr>
    </w:lvl>
    <w:lvl w:ilvl="4" w:tplc="66C87900" w:tentative="1">
      <w:start w:val="1"/>
      <w:numFmt w:val="lowerLetter"/>
      <w:lvlText w:val="%5."/>
      <w:lvlJc w:val="left"/>
      <w:pPr>
        <w:ind w:left="3600" w:hanging="360"/>
      </w:pPr>
    </w:lvl>
    <w:lvl w:ilvl="5" w:tplc="987E8992" w:tentative="1">
      <w:start w:val="1"/>
      <w:numFmt w:val="lowerRoman"/>
      <w:lvlText w:val="%6."/>
      <w:lvlJc w:val="right"/>
      <w:pPr>
        <w:ind w:left="4320" w:hanging="180"/>
      </w:pPr>
    </w:lvl>
    <w:lvl w:ilvl="6" w:tplc="4024F8EE" w:tentative="1">
      <w:start w:val="1"/>
      <w:numFmt w:val="decimal"/>
      <w:lvlText w:val="%7."/>
      <w:lvlJc w:val="left"/>
      <w:pPr>
        <w:ind w:left="5040" w:hanging="360"/>
      </w:pPr>
    </w:lvl>
    <w:lvl w:ilvl="7" w:tplc="5E7AEF9A" w:tentative="1">
      <w:start w:val="1"/>
      <w:numFmt w:val="lowerLetter"/>
      <w:lvlText w:val="%8."/>
      <w:lvlJc w:val="left"/>
      <w:pPr>
        <w:ind w:left="5760" w:hanging="360"/>
      </w:pPr>
    </w:lvl>
    <w:lvl w:ilvl="8" w:tplc="78283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0C4B"/>
    <w:multiLevelType w:val="hybridMultilevel"/>
    <w:tmpl w:val="010ECF5A"/>
    <w:lvl w:ilvl="0" w:tplc="29947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E4FC5"/>
    <w:multiLevelType w:val="hybridMultilevel"/>
    <w:tmpl w:val="25489B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E5210"/>
    <w:multiLevelType w:val="hybridMultilevel"/>
    <w:tmpl w:val="F28446A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3tTA0sDQ2szCyMDZX0lEKTi0uzszPAykwrAUADEpe+iwAAAA="/>
  </w:docVars>
  <w:rsids>
    <w:rsidRoot w:val="00D73FF4"/>
    <w:rsid w:val="001271F6"/>
    <w:rsid w:val="001564A4"/>
    <w:rsid w:val="001B2B01"/>
    <w:rsid w:val="0041262C"/>
    <w:rsid w:val="0042086E"/>
    <w:rsid w:val="007006D2"/>
    <w:rsid w:val="00B51704"/>
    <w:rsid w:val="00D73FF4"/>
    <w:rsid w:val="00D93A71"/>
    <w:rsid w:val="00F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586E9-C0A6-4FA2-9C2F-2400846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1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F6"/>
  </w:style>
  <w:style w:type="paragraph" w:styleId="Footer">
    <w:name w:val="footer"/>
    <w:basedOn w:val="Normal"/>
    <w:link w:val="FooterChar"/>
    <w:uiPriority w:val="99"/>
    <w:unhideWhenUsed/>
    <w:rsid w:val="0012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F6"/>
  </w:style>
  <w:style w:type="paragraph" w:styleId="BalloonText">
    <w:name w:val="Balloon Text"/>
    <w:basedOn w:val="Normal"/>
    <w:link w:val="BalloonTextChar"/>
    <w:uiPriority w:val="99"/>
    <w:semiHidden/>
    <w:unhideWhenUsed/>
    <w:rsid w:val="001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F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271F6"/>
    <w:rPr>
      <w:rFonts w:ascii="DsscvtAdvTT577c760c" w:hAnsi="DsscvtAdvTT577c760c" w:hint="default"/>
      <w:b w:val="0"/>
      <w:bCs w:val="0"/>
      <w:i w:val="0"/>
      <w:iCs w:val="0"/>
      <w:color w:val="13141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czDggVAAAAAJ&amp;citation_for_view=czDggVAAAAAJ:u-x6o8ySG0sC" TargetMode="External"/><Relationship Id="rId13" Type="http://schemas.openxmlformats.org/officeDocument/2006/relationships/hyperlink" Target="https://scholar.google.com/citations?view_op=view_citation&amp;hl=en&amp;user=czDggVAAAAAJ&amp;citation_for_view=czDggVAAAAAJ:UebtZRa9Y7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czDggVAAAAAJ&amp;citation_for_view=czDggVAAAAAJ:Se3iqnhoufwC" TargetMode="External"/><Relationship Id="rId12" Type="http://schemas.openxmlformats.org/officeDocument/2006/relationships/hyperlink" Target="https://scholar.google.com/citations?view_op=view_citation&amp;hl=en&amp;user=czDggVAAAAAJ&amp;citation_for_view=czDggVAAAAAJ:IjCSPb-OGe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czDggVAAAAAJ&amp;citation_for_view=czDggVAAAAAJ:u5HHmVD_uO8C" TargetMode="External"/><Relationship Id="rId11" Type="http://schemas.openxmlformats.org/officeDocument/2006/relationships/hyperlink" Target="https://scholar.google.com/citations?view_op=view_citation&amp;hl=en&amp;user=czDggVAAAAAJ&amp;citation_for_view=czDggVAAAAAJ:d1gkVwhDpl0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czDggVAAAAAJ&amp;citation_for_view=czDggVAAAAAJ:Tyk-4Ss8FV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czDggVAAAAAJ&amp;citation_for_view=czDggVAAAAAJ:9yKSN-GCB0IC" TargetMode="External"/><Relationship Id="rId14" Type="http://schemas.openxmlformats.org/officeDocument/2006/relationships/hyperlink" Target="https://scholar.google.com/citations?view_op=view_citation&amp;hl=en&amp;user=czDggVAAAAAJ&amp;citation_for_view=czDggVAAAAAJ:hqOjcs7Dif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2</cp:revision>
  <dcterms:created xsi:type="dcterms:W3CDTF">2023-08-05T03:46:00Z</dcterms:created>
  <dcterms:modified xsi:type="dcterms:W3CDTF">2023-08-05T03:46:00Z</dcterms:modified>
</cp:coreProperties>
</file>